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C643" w14:textId="2C14EEA8" w:rsidR="00940096" w:rsidRDefault="00801088" w:rsidP="00940096">
      <w:pPr>
        <w:shd w:val="clear" w:color="auto" w:fill="FFFFFF"/>
        <w:spacing w:before="240" w:after="120" w:line="240" w:lineRule="auto"/>
        <w:outlineLvl w:val="1"/>
        <w:rPr>
          <w:rFonts w:ascii="Calibri" w:eastAsia="Times New Roman" w:hAnsi="Calibri" w:cs="Calibri"/>
          <w:color w:val="1D3482"/>
          <w:sz w:val="38"/>
          <w:szCs w:val="38"/>
          <w:lang w:eastAsia="de-DE"/>
        </w:rPr>
      </w:pPr>
      <w:r w:rsidRPr="00801088">
        <w:rPr>
          <w:rFonts w:ascii="Calibri" w:eastAsia="Times New Roman" w:hAnsi="Calibri" w:cs="Calibri"/>
          <w:color w:val="1D3482"/>
          <w:sz w:val="38"/>
          <w:szCs w:val="38"/>
          <w:lang w:eastAsia="de-DE"/>
        </w:rPr>
        <w:t xml:space="preserve">Position: </w:t>
      </w:r>
      <w:r w:rsidR="00940096" w:rsidRPr="00940096">
        <w:rPr>
          <w:rFonts w:ascii="Calibri" w:eastAsia="Times New Roman" w:hAnsi="Calibri" w:cs="Calibri"/>
          <w:color w:val="1D3482"/>
          <w:sz w:val="38"/>
          <w:szCs w:val="38"/>
          <w:lang w:eastAsia="de-DE"/>
        </w:rPr>
        <w:t xml:space="preserve">Mitarbeiter w/m/d für den Bereich Vertragsmanagement </w:t>
      </w:r>
    </w:p>
    <w:p w14:paraId="725188C5" w14:textId="36A1172F" w:rsidR="00801088" w:rsidRPr="00801088" w:rsidRDefault="00801088" w:rsidP="00940096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Sie besitzen </w:t>
      </w:r>
      <w:r w:rsid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bestenfalls </w:t>
      </w: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eine abgeschlossene kaufmännische Ausbildung, haben bereits gute</w:t>
      </w:r>
      <w:r w:rsid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bis sehr gute</w:t>
      </w: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Kenntnisse der gängigen Office-Anwendungen und </w:t>
      </w:r>
      <w:r w:rsid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eine Affinität zu (webbasierten) IT-Anwendungen</w:t>
      </w: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. Engagement, selbstständige Arbeitsweise, Teamfähigkeit sowie gute kommunikative Fähigkeiten setzen wir voraus.</w:t>
      </w:r>
    </w:p>
    <w:p w14:paraId="3CF8E59A" w14:textId="77777777" w:rsidR="00801088" w:rsidRPr="00940096" w:rsidRDefault="00801088" w:rsidP="00801088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  <w:t>Ihre Aufgaben:</w:t>
      </w:r>
    </w:p>
    <w:p w14:paraId="338D1E7C" w14:textId="2A0582DD" w:rsidR="00801088" w:rsidRPr="00801088" w:rsidRDefault="00940096" w:rsidP="00801088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60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Verifizierung </w:t>
      </w:r>
      <w:r w:rsidR="00801088"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Debitoren</w:t>
      </w: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stammdaten mit Hilfe Handelsregisterauszug, Auskunfteien (Creditreform, </w:t>
      </w:r>
      <w:proofErr w:type="spellStart"/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Creditsafe</w:t>
      </w:r>
      <w:proofErr w:type="spellEnd"/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, </w:t>
      </w:r>
      <w:r w:rsidR="000E121A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etc.</w:t>
      </w: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), Warenkreditversicherung, Internetrecherche</w:t>
      </w:r>
      <w:r w:rsid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, etc.</w:t>
      </w:r>
    </w:p>
    <w:p w14:paraId="47D75735" w14:textId="40B09B12" w:rsidR="00801088" w:rsidRPr="00801088" w:rsidRDefault="00CA40B1" w:rsidP="00801088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60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Pflege</w:t>
      </w:r>
      <w:r w:rsidR="00801088"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der Debitoren</w:t>
      </w: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stammdaten</w:t>
      </w:r>
      <w:r w:rsid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bei Änderungen, Anpassungen</w:t>
      </w:r>
    </w:p>
    <w:p w14:paraId="71BEF56C" w14:textId="5C6EA974" w:rsidR="00801088" w:rsidRDefault="00801088" w:rsidP="00801088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60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telefonische und schriftliche Korrespondenz</w:t>
      </w:r>
      <w:r w:rsid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(vornehmlich per E-Mail)</w:t>
      </w: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mit Geschäftsbesorgern, Mandanten und Debitoren</w:t>
      </w:r>
    </w:p>
    <w:p w14:paraId="1CD7BEC7" w14:textId="367B9D3E" w:rsidR="00940096" w:rsidRDefault="00940096" w:rsidP="00801088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60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Vorgangsbezogene Aktenverwaltung und Bearbeitung</w:t>
      </w:r>
    </w:p>
    <w:p w14:paraId="67FFFF07" w14:textId="77777777" w:rsidR="00940096" w:rsidRDefault="00940096" w:rsidP="00940096">
      <w:p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</w:p>
    <w:p w14:paraId="22BCC158" w14:textId="77777777" w:rsidR="00940096" w:rsidRPr="00940096" w:rsidRDefault="00940096" w:rsidP="00940096">
      <w:pPr>
        <w:shd w:val="clear" w:color="auto" w:fill="FFFFFF"/>
        <w:spacing w:before="72" w:after="72" w:line="240" w:lineRule="auto"/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  <w:t>Wir erwarten:</w:t>
      </w:r>
    </w:p>
    <w:p w14:paraId="3E5212CD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Abgeschlossene kaufmännische Ausbildung oder als Quereinsteiger mit kaufmännischem und technischem Grundverständnis</w:t>
      </w:r>
    </w:p>
    <w:p w14:paraId="6DA82766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Sehr gute MS-Office Kenntnisse</w:t>
      </w:r>
    </w:p>
    <w:p w14:paraId="66FC6798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Affinität für Webanwendungen</w:t>
      </w:r>
    </w:p>
    <w:p w14:paraId="7C1F0FA7" w14:textId="5AF6D348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Berufserfahrung im Bereich Finanzdienstleistungen</w:t>
      </w:r>
      <w:r w:rsid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(vornehmlich Facto</w:t>
      </w:r>
      <w:r w:rsidR="000E121A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ri</w:t>
      </w:r>
      <w:r w:rsid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ng)</w:t>
      </w: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 wäre ideal – jedoch keine Bedingung</w:t>
      </w:r>
    </w:p>
    <w:p w14:paraId="4EA866EA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Begeisterungsfähigkeit, schnelle Auffassungsgabe, strukturierte Arbeitsweise, eine sehr gute Merkfähigkeit, hohe Einsatzbereitschaft und persönliches Engagement</w:t>
      </w:r>
    </w:p>
    <w:p w14:paraId="2D80F28E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Erfahrung in der Zusammenarbeit mit Cross-funktionalen Teams</w:t>
      </w:r>
    </w:p>
    <w:p w14:paraId="46E5F95E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Sehr gute Deutschkenntnisse in Wort und Schrift, Englischkenntnisse erwünscht – keine notwendige Bedingung</w:t>
      </w:r>
    </w:p>
    <w:p w14:paraId="7F9C656F" w14:textId="77777777" w:rsidR="00940096" w:rsidRPr="00940096" w:rsidRDefault="00940096" w:rsidP="00940096">
      <w:p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</w:p>
    <w:p w14:paraId="2DEC4ECF" w14:textId="77777777" w:rsidR="00940096" w:rsidRPr="00940096" w:rsidRDefault="00940096" w:rsidP="00940096">
      <w:pPr>
        <w:shd w:val="clear" w:color="auto" w:fill="FFFFFF"/>
        <w:spacing w:before="72" w:after="72" w:line="240" w:lineRule="auto"/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  <w:t>Wir bieten:</w:t>
      </w:r>
    </w:p>
    <w:p w14:paraId="5D981BDC" w14:textId="10EF7925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flexible Arbeitszeiten</w:t>
      </w:r>
    </w:p>
    <w:p w14:paraId="2F71BDC2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professionelle Arbeitsatmosphäre und einen respektvollen Umgang</w:t>
      </w:r>
    </w:p>
    <w:p w14:paraId="39899877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tageweises Arbeiten im Homeoffice möglich</w:t>
      </w:r>
    </w:p>
    <w:p w14:paraId="6EAAD0AA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flache Hierarchien und kurze Entscheidungswege</w:t>
      </w:r>
    </w:p>
    <w:p w14:paraId="2A13F5E2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faire Vergütung</w:t>
      </w:r>
    </w:p>
    <w:p w14:paraId="5ACC96C6" w14:textId="77777777" w:rsidR="00940096" w:rsidRPr="00940096" w:rsidRDefault="00940096" w:rsidP="00940096">
      <w:pPr>
        <w:numPr>
          <w:ilvl w:val="0"/>
          <w:numId w:val="2"/>
        </w:numPr>
        <w:shd w:val="clear" w:color="auto" w:fill="FFFFFF"/>
        <w:spacing w:before="72" w:after="72" w:line="24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kostenfreie Getränke</w:t>
      </w:r>
    </w:p>
    <w:p w14:paraId="053F8278" w14:textId="0815EE9F" w:rsidR="00940096" w:rsidRPr="00940096" w:rsidRDefault="00940096" w:rsidP="00940096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  <w:t>Arbeitsort:</w:t>
      </w:r>
    </w:p>
    <w:p w14:paraId="4E86C81F" w14:textId="4A7DD4B9" w:rsidR="00940096" w:rsidRDefault="00940096" w:rsidP="00940096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60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Leipzig (</w:t>
      </w:r>
      <w:r w:rsidRPr="00940096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zentrale Lage in Innenstadtnähe mit perfekter Anbindung an den ÖPNV Leipzig</w:t>
      </w: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)</w:t>
      </w:r>
    </w:p>
    <w:p w14:paraId="58E94FCC" w14:textId="6B9FFD3B" w:rsidR="00FC1E92" w:rsidRPr="00940096" w:rsidRDefault="00FC1E92" w:rsidP="00FC1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</w:pPr>
      <w:r w:rsidRPr="00940096"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  <w:t>Arbeits</w:t>
      </w:r>
      <w:r>
        <w:rPr>
          <w:rFonts w:ascii="Arial" w:eastAsia="Times New Roman" w:hAnsi="Arial" w:cs="Arial"/>
          <w:b/>
          <w:bCs/>
          <w:color w:val="575656"/>
          <w:sz w:val="19"/>
          <w:szCs w:val="19"/>
          <w:lang w:eastAsia="de-DE"/>
        </w:rPr>
        <w:t>zeit:</w:t>
      </w:r>
    </w:p>
    <w:p w14:paraId="09A735E1" w14:textId="24942B67" w:rsidR="00FC1E92" w:rsidRDefault="00FC1E92" w:rsidP="00FC1E92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60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t>Vollzeit / Teilzeit</w:t>
      </w:r>
    </w:p>
    <w:p w14:paraId="7F113966" w14:textId="77777777" w:rsidR="00CA40B1" w:rsidRDefault="00CA40B1">
      <w:pPr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575656"/>
          <w:sz w:val="19"/>
          <w:szCs w:val="19"/>
          <w:lang w:eastAsia="de-DE"/>
        </w:rPr>
        <w:br w:type="page"/>
      </w:r>
    </w:p>
    <w:p w14:paraId="146CDA4E" w14:textId="2243296B" w:rsidR="00801088" w:rsidRPr="00801088" w:rsidRDefault="00801088" w:rsidP="00801088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lastRenderedPageBreak/>
        <w:t>Wir haben Ihr Interesse geweckt? Dann senden Sie Ihre aussagekräftigen Bewerbungsunterlagen (tabellarischer Lebenslauf, Zeugniskopien, früh</w:t>
      </w:r>
      <w:r w:rsid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e</w:t>
      </w: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stmöglicher Eintrittstermin, Gehaltsvorstellungen) an:</w:t>
      </w:r>
    </w:p>
    <w:p w14:paraId="29C386B2" w14:textId="77777777" w:rsidR="00CA40B1" w:rsidRDefault="00801088" w:rsidP="00CA40B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</w:pPr>
      <w:proofErr w:type="spellStart"/>
      <w:proofErr w:type="gramStart"/>
      <w:r w:rsidRPr="00801088"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t>financial.service</w:t>
      </w:r>
      <w:proofErr w:type="gramEnd"/>
      <w:r w:rsidRPr="00801088"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t>.pl</w:t>
      </w:r>
      <w:r w:rsidR="00910099"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t>us</w:t>
      </w:r>
      <w:proofErr w:type="spellEnd"/>
      <w:r w:rsidR="00910099"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t xml:space="preserve"> GmbH</w:t>
      </w:r>
      <w:r w:rsidR="00910099"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br/>
        <w:t>Personal</w:t>
      </w:r>
    </w:p>
    <w:p w14:paraId="5F8E37D6" w14:textId="6FCE6335" w:rsidR="00CA40B1" w:rsidRPr="000E121A" w:rsidRDefault="00CA40B1" w:rsidP="00CA40B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proofErr w:type="spellStart"/>
      <w:r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t>Dohnanyistr</w:t>
      </w:r>
      <w:proofErr w:type="spellEnd"/>
      <w:r>
        <w:rPr>
          <w:rFonts w:ascii="Arial" w:eastAsia="Times New Roman" w:hAnsi="Arial" w:cs="Arial"/>
          <w:color w:val="575656"/>
          <w:sz w:val="19"/>
          <w:szCs w:val="19"/>
          <w:lang w:val="en-US" w:eastAsia="de-DE"/>
        </w:rPr>
        <w:t xml:space="preserve">. </w:t>
      </w:r>
      <w:r w:rsidRPr="000E121A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28/30</w:t>
      </w:r>
    </w:p>
    <w:p w14:paraId="11131428" w14:textId="07361D6D" w:rsidR="00CA40B1" w:rsidRPr="00CA40B1" w:rsidRDefault="00CA40B1" w:rsidP="00CA40B1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CA40B1">
        <w:rPr>
          <w:rFonts w:ascii="Arial" w:eastAsia="Times New Roman" w:hAnsi="Arial" w:cs="Arial"/>
          <w:color w:val="575656"/>
          <w:sz w:val="19"/>
          <w:szCs w:val="19"/>
          <w:lang w:eastAsia="de-DE"/>
        </w:rPr>
        <w:t>04103 Leipzig</w:t>
      </w:r>
    </w:p>
    <w:p w14:paraId="22255011" w14:textId="77777777" w:rsidR="00801088" w:rsidRPr="00801088" w:rsidRDefault="00801088" w:rsidP="00CA40B1">
      <w:pPr>
        <w:shd w:val="clear" w:color="auto" w:fill="FFFFFF"/>
        <w:spacing w:line="360" w:lineRule="auto"/>
        <w:rPr>
          <w:rFonts w:ascii="Arial" w:eastAsia="Times New Roman" w:hAnsi="Arial" w:cs="Arial"/>
          <w:color w:val="575656"/>
          <w:sz w:val="19"/>
          <w:szCs w:val="19"/>
          <w:lang w:eastAsia="de-DE"/>
        </w:rPr>
      </w:pPr>
      <w:r w:rsidRPr="00801088">
        <w:rPr>
          <w:rFonts w:ascii="Arial" w:eastAsia="Times New Roman" w:hAnsi="Arial" w:cs="Arial"/>
          <w:color w:val="575656"/>
          <w:sz w:val="19"/>
          <w:szCs w:val="19"/>
          <w:lang w:eastAsia="de-DE"/>
        </w:rPr>
        <w:t xml:space="preserve">E-Mail: </w:t>
      </w:r>
      <w:hyperlink r:id="rId5" w:history="1">
        <w:r w:rsidRPr="00801088">
          <w:rPr>
            <w:rFonts w:ascii="Arial" w:eastAsia="Times New Roman" w:hAnsi="Arial" w:cs="Arial"/>
            <w:color w:val="1D3482"/>
            <w:sz w:val="19"/>
            <w:szCs w:val="19"/>
            <w:u w:val="single"/>
            <w:lang w:eastAsia="de-DE"/>
          </w:rPr>
          <w:t>personal@financial-service-plus.de</w:t>
        </w:r>
      </w:hyperlink>
    </w:p>
    <w:p w14:paraId="0C7D6828" w14:textId="77777777" w:rsidR="00CB2B79" w:rsidRDefault="00CB2B79"/>
    <w:sectPr w:rsidR="00CB2B79" w:rsidSect="00CB2B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83E"/>
    <w:multiLevelType w:val="multilevel"/>
    <w:tmpl w:val="631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358A3"/>
    <w:multiLevelType w:val="hybridMultilevel"/>
    <w:tmpl w:val="7C1A6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939653">
    <w:abstractNumId w:val="0"/>
  </w:num>
  <w:num w:numId="2" w16cid:durableId="208610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88"/>
    <w:rsid w:val="0000661E"/>
    <w:rsid w:val="00006D4C"/>
    <w:rsid w:val="00016604"/>
    <w:rsid w:val="000611C8"/>
    <w:rsid w:val="000E121A"/>
    <w:rsid w:val="00121336"/>
    <w:rsid w:val="001968D4"/>
    <w:rsid w:val="001B5419"/>
    <w:rsid w:val="00313185"/>
    <w:rsid w:val="003A4003"/>
    <w:rsid w:val="003D4C3B"/>
    <w:rsid w:val="00451077"/>
    <w:rsid w:val="00463AA2"/>
    <w:rsid w:val="0047713F"/>
    <w:rsid w:val="004863CE"/>
    <w:rsid w:val="005221E6"/>
    <w:rsid w:val="00533457"/>
    <w:rsid w:val="006417D2"/>
    <w:rsid w:val="00641E16"/>
    <w:rsid w:val="006A15D8"/>
    <w:rsid w:val="00736710"/>
    <w:rsid w:val="007C4621"/>
    <w:rsid w:val="00801088"/>
    <w:rsid w:val="0084204A"/>
    <w:rsid w:val="00852DF4"/>
    <w:rsid w:val="00861C5C"/>
    <w:rsid w:val="008A033D"/>
    <w:rsid w:val="008D4F4D"/>
    <w:rsid w:val="008F75D9"/>
    <w:rsid w:val="008F7E4B"/>
    <w:rsid w:val="00910099"/>
    <w:rsid w:val="009146DF"/>
    <w:rsid w:val="00940096"/>
    <w:rsid w:val="00994D47"/>
    <w:rsid w:val="00A725E0"/>
    <w:rsid w:val="00A741D5"/>
    <w:rsid w:val="00B47A7C"/>
    <w:rsid w:val="00B578B7"/>
    <w:rsid w:val="00B63FE4"/>
    <w:rsid w:val="00BA124D"/>
    <w:rsid w:val="00C218CF"/>
    <w:rsid w:val="00CA40B1"/>
    <w:rsid w:val="00CB2B79"/>
    <w:rsid w:val="00D843FD"/>
    <w:rsid w:val="00D94CB6"/>
    <w:rsid w:val="00D9705F"/>
    <w:rsid w:val="00E34810"/>
    <w:rsid w:val="00E6415B"/>
    <w:rsid w:val="00E66A4F"/>
    <w:rsid w:val="00EA61F4"/>
    <w:rsid w:val="00EE7109"/>
    <w:rsid w:val="00F233AE"/>
    <w:rsid w:val="00F4722F"/>
    <w:rsid w:val="00F63BE4"/>
    <w:rsid w:val="00F915F7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A0B4"/>
  <w15:docId w15:val="{4B482F86-166B-4B79-8C43-176C457C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2B79"/>
  </w:style>
  <w:style w:type="paragraph" w:styleId="berschrift2">
    <w:name w:val="heading 2"/>
    <w:basedOn w:val="Standard"/>
    <w:link w:val="berschrift2Zchn"/>
    <w:uiPriority w:val="9"/>
    <w:qFormat/>
    <w:rsid w:val="00801088"/>
    <w:pPr>
      <w:spacing w:before="240" w:after="120" w:line="240" w:lineRule="auto"/>
      <w:outlineLvl w:val="1"/>
    </w:pPr>
    <w:rPr>
      <w:rFonts w:ascii="Calibri" w:eastAsia="Times New Roman" w:hAnsi="Calibri" w:cs="Calibri"/>
      <w:color w:val="1D3482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01088"/>
    <w:rPr>
      <w:rFonts w:ascii="Calibri" w:eastAsia="Times New Roman" w:hAnsi="Calibri" w:cs="Calibri"/>
      <w:color w:val="1D3482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99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0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@financial-service-plu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financial.service.plus GmbH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Schwarze</dc:creator>
  <cp:lastModifiedBy>Angelika Schwarze</cp:lastModifiedBy>
  <cp:revision>3</cp:revision>
  <dcterms:created xsi:type="dcterms:W3CDTF">2025-09-26T12:34:00Z</dcterms:created>
  <dcterms:modified xsi:type="dcterms:W3CDTF">2025-09-26T12:34:00Z</dcterms:modified>
</cp:coreProperties>
</file>